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Продажу фальсифицированных и просроченных лекарств будут блокировать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Прокуратура разъясняет, что с 1 июня 2025 года в России в</w:t>
      </w:r>
      <w:r>
        <w:rPr>
          <w:rFonts w:ascii="Times New Roman" w:hAnsi="Times New Roman"/>
          <w:b w:val="0"/>
        </w:rPr>
        <w:t>ступил в силу</w:t>
      </w:r>
      <w:r>
        <w:rPr>
          <w:rFonts w:ascii="Times New Roman" w:hAnsi="Times New Roman"/>
          <w:b w:val="0"/>
        </w:rPr>
        <w:t xml:space="preserve"> новый механизм, исключающий возможность продажи фальсифицированных и просроченных лекарственных препаратов</w:t>
      </w:r>
      <w:r>
        <w:rPr>
          <w:rFonts w:ascii="Times New Roman" w:hAnsi="Times New Roman"/>
          <w:b w:val="0"/>
        </w:rPr>
        <w:t xml:space="preserve">, оборот которых приостановлен или прекращён. </w:t>
      </w:r>
      <w:r>
        <w:rPr>
          <w:rFonts w:ascii="Times New Roman" w:hAnsi="Times New Roman"/>
          <w:b w:val="0"/>
        </w:rPr>
        <w:t>Это стало возможным благодаря постановлению Правительства РФ от 3 марта 2025 года № 257</w:t>
      </w:r>
      <w:r>
        <w:rPr>
          <w:rFonts w:ascii="Times New Roman" w:hAnsi="Times New Roman"/>
          <w:b w:val="0"/>
        </w:rPr>
        <w:t xml:space="preserve"> «Об утверждении Правил применения положений части 2 статьи 57 Федерального закона «Об обращении лекарственных средств».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Перед продажей сотрудники аптек будут проверять в системе коды идентификации и глобальные номера препаратов. Если система выявит нарушения, оператор уведомит контролирующие органы в течение 24 часов. Проверка кода маркировки проводится онлайн перед продажей, а при отсутствии ответа - в офлайн-режиме. Кроме того, фарморганизации должны формировать и обновлять базу данных кодов идентификации и глобальных идентификационных номеров.​​​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Продажа лекарств будет запрещена, если: в системе отсутствуют данные о маркировке или вводе препарата в гражданский оборот; внесение данных о препарате в систему мониторинга заблокировано; применение препарата приостановлено Минздравом, оборот препарата прекращён; истёк срок годности; нарушены требования законодательства. ​​​​​​​</w:t>
      </w:r>
    </w:p>
    <w:p w14:paraId="06000000">
      <w:pPr>
        <w:rPr>
          <w:rFonts w:ascii="Times New Roman" w:hAnsi="Times New Roman"/>
          <w:b w:val="1"/>
        </w:rPr>
      </w:pPr>
    </w:p>
    <w:p w14:paraId="07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Strong"/>
    <w:basedOn w:val="Style_8"/>
    <w:link w:val="Style_10_ch"/>
    <w:rPr>
      <w:b w:val="1"/>
    </w:rPr>
  </w:style>
  <w:style w:styleId="Style_10_ch" w:type="character">
    <w:name w:val="Strong"/>
    <w:basedOn w:val="Style_8_ch"/>
    <w:link w:val="Style_10"/>
    <w:rPr>
      <w:b w:val="1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Normal (Web)"/>
    <w:link w:val="Style_24_ch"/>
    <w:pPr>
      <w:spacing w:afterAutospacing="on" w:beforeAutospacing="on"/>
      <w:ind w:firstLine="0" w:left="0" w:right="0"/>
      <w:jc w:val="left"/>
    </w:pPr>
    <w:rPr>
      <w:sz w:val="24"/>
    </w:rPr>
  </w:style>
  <w:style w:styleId="Style_24_ch" w:type="character">
    <w:name w:val="Normal (Web)"/>
    <w:link w:val="Style_24"/>
    <w:rPr>
      <w:sz w:val="24"/>
    </w:rPr>
  </w:style>
  <w:style w:default="1" w:styleId="Style_2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2025-10-22T13:23:09Z</dcterms:modified>
</cp:coreProperties>
</file>